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Sənədlər · Sorğu · Azərbaycan</w:t>
      </w:r>
    </w:p>
    <w:p>
      <w:r>
        <w:t/>
      </w:r>
    </w:p>
    <w:p>
      <w:r>
        <w:t>Hesab: ______________________________</w:t>
      </w:r>
    </w:p>
    <w:p>
      <w:r>
        <w:t>Hara göndərmək: ______________________________</w:t>
      </w:r>
    </w:p>
    <w:p>
      <w:r>
        <w:t>Sübutlar: ______________________________</w:t>
      </w:r>
    </w:p>
    <w:p>
      <w:r>
        <w:t>Sorğu: ______________________________</w:t>
      </w:r>
    </w:p>
    <w:p>
      <w:r>
        <w:t/>
      </w:r>
    </w:p>
    <w:p>
      <w:r>
        <w:t>Şablon · Sənədlər · Sübutlar · Hara göndərmək · Azərbaycan.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Azerbaijan: https://az.legalblanks.com</w:t>
      </w:r>
    </w:p>
    <w:p>
      <w:r>
        <w:t/>
      </w:r>
    </w:p>
    <w:p>
      <w:r>
        <w:t>Страница шаблона: https://az.legalblanks.com/documents/housing/tenancy-notice-az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